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505912">
        <w:rPr>
          <w:b/>
          <w:noProof/>
          <w:sz w:val="24"/>
        </w:rPr>
        <w:t>C4-210</w:t>
      </w:r>
      <w:r w:rsidR="00CA2F86">
        <w:rPr>
          <w:b/>
          <w:noProof/>
          <w:sz w:val="24"/>
        </w:rPr>
        <w:t>0</w:t>
      </w:r>
      <w:r w:rsidR="006C1CBA">
        <w:rPr>
          <w:b/>
          <w:noProof/>
          <w:sz w:val="24"/>
        </w:rPr>
        <w:t>35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8F60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D0610" w:rsidRPr="000D4F58">
        <w:rPr>
          <w:rFonts w:ascii="Arial" w:hAnsi="Arial" w:cs="Arial"/>
          <w:b/>
          <w:bCs/>
          <w:lang w:val="en-US"/>
        </w:rPr>
        <w:t>Evaluat</w:t>
      </w:r>
      <w:r w:rsidR="00EB05E5">
        <w:rPr>
          <w:rFonts w:ascii="Arial" w:hAnsi="Arial" w:cs="Arial"/>
          <w:b/>
          <w:bCs/>
          <w:lang w:val="en-US"/>
        </w:rPr>
        <w:t>ion of Solutions for Key Issue#3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593E">
        <w:rPr>
          <w:rFonts w:ascii="Arial" w:hAnsi="Arial" w:cs="Arial"/>
          <w:b/>
          <w:bCs/>
          <w:lang w:val="en-US"/>
        </w:rPr>
        <w:t xml:space="preserve">R </w:t>
      </w:r>
      <w:r w:rsidR="00DF2549">
        <w:rPr>
          <w:rFonts w:ascii="Arial" w:hAnsi="Arial" w:cs="Arial"/>
          <w:b/>
          <w:bCs/>
          <w:lang w:val="en-US"/>
        </w:rPr>
        <w:t>29.8</w:t>
      </w:r>
      <w:r w:rsidR="0024593E">
        <w:rPr>
          <w:rFonts w:ascii="Arial" w:hAnsi="Arial" w:cs="Arial"/>
          <w:b/>
          <w:bCs/>
          <w:lang w:val="en-US"/>
        </w:rPr>
        <w:t>3</w:t>
      </w:r>
      <w:r w:rsidR="00DF2549">
        <w:rPr>
          <w:rFonts w:ascii="Arial" w:hAnsi="Arial" w:cs="Arial"/>
          <w:b/>
          <w:bCs/>
          <w:lang w:val="en-US"/>
        </w:rPr>
        <w:t>5v0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2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1</w:t>
      </w: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DF2549">
        <w:rPr>
          <w:rFonts w:ascii="Arial" w:hAnsi="Arial" w:cs="Arial"/>
          <w:b/>
          <w:bCs/>
          <w:lang w:val="en-US"/>
        </w:rPr>
        <w:t>4 (</w:t>
      </w:r>
      <w:proofErr w:type="spellStart"/>
      <w:r w:rsidR="00DF2549">
        <w:rPr>
          <w:rFonts w:ascii="Arial" w:hAnsi="Arial" w:cs="Arial"/>
          <w:b/>
          <w:bCs/>
          <w:lang w:val="en-US"/>
        </w:rPr>
        <w:t>FS_PortAl</w:t>
      </w:r>
      <w:proofErr w:type="spellEnd"/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A2F86" w:rsidRPr="006B5418" w:rsidRDefault="00F258F0" w:rsidP="00CA2F86">
      <w:pPr>
        <w:rPr>
          <w:lang w:val="en-US"/>
        </w:rPr>
      </w:pPr>
      <w:r>
        <w:t>Key Issue#3 is relevant for the scenarios, when IANA allocated default port numbers cannot be used</w:t>
      </w:r>
      <w:r w:rsidR="00110BD0">
        <w:rPr>
          <w:lang w:val="en-US"/>
        </w:rPr>
        <w:t>.</w:t>
      </w: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B2D2B" w:rsidRPr="00DB2D2B">
        <w:rPr>
          <w:lang w:val="en-US"/>
        </w:rPr>
        <w:t>TR 29.8</w:t>
      </w:r>
      <w:r w:rsidR="00DF2549">
        <w:rPr>
          <w:lang w:val="en-US"/>
        </w:rPr>
        <w:t>35</w:t>
      </w:r>
      <w:r w:rsidR="00DB2D2B" w:rsidRPr="00DB2D2B">
        <w:rPr>
          <w:lang w:val="en-US"/>
        </w:rPr>
        <w:t>v</w:t>
      </w:r>
      <w:r w:rsidR="00DF2549">
        <w:rPr>
          <w:lang w:val="en-US"/>
        </w:rPr>
        <w:t>0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2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E7762" w:rsidRPr="0090769B" w:rsidRDefault="003E7762" w:rsidP="003E7762">
      <w:pPr>
        <w:pStyle w:val="Heading1"/>
      </w:pPr>
      <w:bookmarkStart w:id="0" w:name="_Toc49766815"/>
      <w:bookmarkStart w:id="1" w:name="_Toc51230021"/>
      <w:bookmarkStart w:id="2" w:name="_Toc56624262"/>
      <w:bookmarkStart w:id="3" w:name="_Toc57018158"/>
      <w:bookmarkStart w:id="4" w:name="_Toc57272120"/>
      <w:bookmarkStart w:id="5" w:name="_Toc57272225"/>
      <w:bookmarkStart w:id="6" w:name="_Toc57272328"/>
      <w:bookmarkStart w:id="7" w:name="_Toc57272554"/>
      <w:bookmarkStart w:id="8" w:name="_Toc57285078"/>
      <w:bookmarkStart w:id="9" w:name="_Toc57983726"/>
      <w:bookmarkStart w:id="10" w:name="_Toc56624160"/>
      <w:bookmarkStart w:id="11" w:name="_Toc57018061"/>
      <w:bookmarkStart w:id="12" w:name="_Toc57272023"/>
      <w:bookmarkStart w:id="13" w:name="_Toc57272128"/>
      <w:bookmarkStart w:id="14" w:name="_Toc57272231"/>
      <w:bookmarkStart w:id="15" w:name="_Toc57272457"/>
      <w:bookmarkStart w:id="16" w:name="_Toc57284981"/>
      <w:bookmarkStart w:id="17" w:name="_Toc57983629"/>
      <w:r w:rsidRPr="0090769B">
        <w:t>2</w:t>
      </w:r>
      <w:r w:rsidRPr="0090769B">
        <w:tab/>
        <w:t>References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3E7762" w:rsidRPr="0090769B" w:rsidRDefault="003E7762" w:rsidP="003E7762">
      <w:r w:rsidRPr="0090769B">
        <w:t>The following documents contain provisions which, through reference in this text, constitute provisions of the present document.</w:t>
      </w:r>
    </w:p>
    <w:p w:rsidR="003E7762" w:rsidRPr="0090769B" w:rsidRDefault="003E7762" w:rsidP="003E7762">
      <w:pPr>
        <w:pStyle w:val="B1"/>
      </w:pPr>
      <w:r w:rsidRPr="0090769B">
        <w:t>-</w:t>
      </w:r>
      <w:r w:rsidRPr="0090769B">
        <w:tab/>
        <w:t>References are either specific (identified by date of publication, edition number, version number, etc.) or non</w:t>
      </w:r>
      <w:r w:rsidRPr="0090769B">
        <w:noBreakHyphen/>
        <w:t>specific.</w:t>
      </w:r>
    </w:p>
    <w:p w:rsidR="003E7762" w:rsidRPr="0090769B" w:rsidRDefault="003E7762" w:rsidP="003E7762">
      <w:pPr>
        <w:pStyle w:val="B1"/>
      </w:pPr>
      <w:r w:rsidRPr="0090769B">
        <w:t>-</w:t>
      </w:r>
      <w:r w:rsidRPr="0090769B">
        <w:tab/>
        <w:t>For a specific reference, subsequent revisions do not apply.</w:t>
      </w:r>
    </w:p>
    <w:p w:rsidR="003E7762" w:rsidRPr="0090769B" w:rsidRDefault="003E7762" w:rsidP="003E7762">
      <w:pPr>
        <w:pStyle w:val="B1"/>
      </w:pPr>
      <w:r w:rsidRPr="0090769B">
        <w:t>-</w:t>
      </w:r>
      <w:r w:rsidRPr="009076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769B">
        <w:rPr>
          <w:i/>
        </w:rPr>
        <w:t xml:space="preserve"> in the same Release as the present document</w:t>
      </w:r>
      <w:r w:rsidRPr="0090769B">
        <w:t>.</w:t>
      </w:r>
    </w:p>
    <w:p w:rsidR="003E7762" w:rsidRDefault="003E7762" w:rsidP="003E7762">
      <w:pPr>
        <w:pStyle w:val="EX"/>
      </w:pPr>
      <w:bookmarkStart w:id="18" w:name="definitions"/>
      <w:bookmarkEnd w:id="18"/>
      <w:r w:rsidRPr="004D3578">
        <w:t>[1]</w:t>
      </w:r>
      <w:r w:rsidRPr="004D3578">
        <w:tab/>
        <w:t>3GPP TR 21.905: "Vocabulary for 3GPP Specifications".</w:t>
      </w:r>
    </w:p>
    <w:p w:rsidR="003E7762" w:rsidRPr="004D3578" w:rsidRDefault="003E7762" w:rsidP="003E7762">
      <w:pPr>
        <w:pStyle w:val="EX"/>
      </w:pPr>
      <w:r>
        <w:t>[</w:t>
      </w:r>
      <w:r w:rsidRPr="006F5EF0">
        <w:t>2</w:t>
      </w:r>
      <w:r w:rsidRPr="004D3578">
        <w:t>]</w:t>
      </w:r>
      <w:r w:rsidRPr="004D3578">
        <w:tab/>
      </w:r>
      <w:r>
        <w:t>IETF RFC 6335</w:t>
      </w:r>
      <w:r w:rsidRPr="004D3578">
        <w:t>: "</w:t>
      </w:r>
      <w:r>
        <w:t>Internet Assigned Numbers Authority (IANA) Procedures for the Management of the Service Name and Transport Protocol Port Number Registry</w:t>
      </w:r>
      <w:r w:rsidRPr="004D3578">
        <w:t>".</w:t>
      </w:r>
    </w:p>
    <w:p w:rsidR="003E7762" w:rsidRDefault="003E7762" w:rsidP="003E7762">
      <w:pPr>
        <w:pStyle w:val="EX"/>
        <w:rPr>
          <w:lang w:val="en-US"/>
        </w:rPr>
      </w:pPr>
      <w:r>
        <w:t>[3]</w:t>
      </w:r>
      <w:r>
        <w:tab/>
      </w:r>
      <w:r>
        <w:rPr>
          <w:lang w:val="en-US"/>
        </w:rPr>
        <w:t>IETF RFC </w:t>
      </w:r>
      <w:r>
        <w:rPr>
          <w:rFonts w:eastAsia="SimSun"/>
          <w:lang w:val="en-US" w:eastAsia="zh-CN"/>
        </w:rPr>
        <w:t>7605</w:t>
      </w:r>
      <w:r>
        <w:rPr>
          <w:lang w:val="en-US"/>
        </w:rPr>
        <w:t>: "</w:t>
      </w:r>
      <w:r w:rsidRPr="00FA007B">
        <w:rPr>
          <w:lang w:val="en-US"/>
        </w:rPr>
        <w:t>Recommendations on Using Assigned Transport Port Numbers</w:t>
      </w:r>
      <w:r>
        <w:rPr>
          <w:lang w:val="en-US"/>
        </w:rPr>
        <w:t>".</w:t>
      </w:r>
    </w:p>
    <w:p w:rsidR="003E7762" w:rsidRDefault="003E7762" w:rsidP="003E7762">
      <w:pPr>
        <w:pStyle w:val="EX"/>
      </w:pPr>
      <w:r>
        <w:t>[4]</w:t>
      </w:r>
      <w:r>
        <w:tab/>
        <w:t>IETF RFC 4960</w:t>
      </w:r>
      <w:r w:rsidRPr="004D3578">
        <w:t>: "</w:t>
      </w:r>
      <w:r w:rsidRPr="003646CC">
        <w:t>Stream Control Transmission Protocol</w:t>
      </w:r>
      <w:r w:rsidRPr="004D3578">
        <w:t>".</w:t>
      </w:r>
    </w:p>
    <w:p w:rsidR="003E7762" w:rsidRPr="004D3578" w:rsidRDefault="003E7762" w:rsidP="003E7762">
      <w:pPr>
        <w:pStyle w:val="EX"/>
      </w:pPr>
      <w:r>
        <w:t>[5]</w:t>
      </w:r>
      <w:r>
        <w:tab/>
      </w:r>
      <w:r w:rsidRPr="00BF4A55">
        <w:t>ORAN-WG3.E2GAP,</w:t>
      </w:r>
      <w:r>
        <w:t xml:space="preserve"> "</w:t>
      </w:r>
      <w:r w:rsidRPr="00BF4A55">
        <w:t>O-RAN Working Group 3 Near-Real-time RAN Intelligent Controller Architecture &amp; E2 General Aspects and Principles</w:t>
      </w:r>
      <w:r>
        <w:t>".</w:t>
      </w:r>
    </w:p>
    <w:p w:rsidR="003E7762" w:rsidRDefault="003E7762" w:rsidP="003E7762">
      <w:pPr>
        <w:pStyle w:val="EX"/>
        <w:rPr>
          <w:lang w:val="en-US"/>
        </w:rPr>
      </w:pPr>
      <w:r>
        <w:t>[6]</w:t>
      </w:r>
      <w:r>
        <w:tab/>
      </w:r>
      <w:r>
        <w:rPr>
          <w:lang w:val="en-US"/>
        </w:rPr>
        <w:t>IETF RFC 6763: "</w:t>
      </w:r>
      <w:r w:rsidRPr="00A85324">
        <w:rPr>
          <w:lang w:val="en-US"/>
        </w:rPr>
        <w:t>DNS-Based Service Discovery</w:t>
      </w:r>
      <w:r>
        <w:rPr>
          <w:lang w:val="en-US"/>
        </w:rPr>
        <w:t>".</w:t>
      </w:r>
    </w:p>
    <w:p w:rsidR="003E7762" w:rsidRDefault="003E7762" w:rsidP="003E7762">
      <w:pPr>
        <w:pStyle w:val="EX"/>
        <w:rPr>
          <w:lang w:val="en-US"/>
        </w:rPr>
      </w:pPr>
      <w:r>
        <w:t>[7]</w:t>
      </w:r>
      <w:r>
        <w:tab/>
      </w:r>
      <w:r>
        <w:rPr>
          <w:lang w:val="en-US"/>
        </w:rPr>
        <w:t>IETF RFC 2782: "</w:t>
      </w:r>
      <w:r w:rsidRPr="00852478">
        <w:rPr>
          <w:lang w:val="en-US"/>
        </w:rPr>
        <w:t>A DNS RR for specifying the location of services (DNS SRV)</w:t>
      </w:r>
      <w:r>
        <w:rPr>
          <w:lang w:val="en-US"/>
        </w:rPr>
        <w:t>".</w:t>
      </w:r>
    </w:p>
    <w:p w:rsidR="003E7762" w:rsidRDefault="003E7762" w:rsidP="003E7762">
      <w:pPr>
        <w:pStyle w:val="EX"/>
        <w:rPr>
          <w:lang w:val="en-US"/>
        </w:rPr>
      </w:pPr>
      <w:r w:rsidRPr="00722397">
        <w:rPr>
          <w:lang w:val="en-US"/>
        </w:rPr>
        <w:t>[8]</w:t>
      </w:r>
      <w:r w:rsidRPr="00722397">
        <w:rPr>
          <w:lang w:val="en-US"/>
        </w:rPr>
        <w:tab/>
        <w:t>IETF RFC 6762: "Multicast DNS".</w:t>
      </w:r>
    </w:p>
    <w:p w:rsidR="003E7762" w:rsidRPr="00580D22" w:rsidRDefault="003E7762" w:rsidP="003E7762">
      <w:pPr>
        <w:pStyle w:val="EX"/>
      </w:pPr>
      <w:r>
        <w:t>[9</w:t>
      </w:r>
      <w:r w:rsidRPr="004D3578">
        <w:t>]</w:t>
      </w:r>
      <w:r w:rsidRPr="004D3578">
        <w:tab/>
      </w:r>
      <w:r>
        <w:t>IETF RFC 8126</w:t>
      </w:r>
      <w:r w:rsidRPr="004D3578">
        <w:t>: "</w:t>
      </w:r>
      <w:r w:rsidRPr="00580D22">
        <w:t xml:space="preserve">Guidelines for Writing an IANA Considerations </w:t>
      </w:r>
      <w:r>
        <w:t>Clause</w:t>
      </w:r>
      <w:r w:rsidRPr="00580D22">
        <w:t xml:space="preserve"> in RFCs</w:t>
      </w:r>
      <w:r w:rsidRPr="004D3578">
        <w:t>".</w:t>
      </w:r>
    </w:p>
    <w:p w:rsidR="003E7762" w:rsidRDefault="003E7762" w:rsidP="003E7762">
      <w:pPr>
        <w:pStyle w:val="EX"/>
        <w:rPr>
          <w:lang w:val="fr-FR"/>
        </w:rPr>
      </w:pPr>
      <w:r w:rsidRPr="00A9011C">
        <w:rPr>
          <w:lang w:val="fr-FR"/>
        </w:rPr>
        <w:t>[</w:t>
      </w:r>
      <w:r>
        <w:rPr>
          <w:lang w:val="fr-FR"/>
        </w:rPr>
        <w:t>10</w:t>
      </w:r>
      <w:r w:rsidRPr="00A9011C">
        <w:rPr>
          <w:lang w:val="fr-FR"/>
        </w:rPr>
        <w:t>]</w:t>
      </w:r>
      <w:r w:rsidRPr="00A9011C">
        <w:rPr>
          <w:lang w:val="fr-FR"/>
        </w:rPr>
        <w:tab/>
        <w:t>IETF RFC 1078: "TCP Port Service Multiplexer (TCPMUX)"</w:t>
      </w:r>
      <w:ins w:id="19" w:author="Giorgi Gulbani" w:date="2021-01-12T15:09:00Z">
        <w:r>
          <w:rPr>
            <w:lang w:val="fr-FR"/>
          </w:rPr>
          <w:t>.</w:t>
        </w:r>
      </w:ins>
      <w:bookmarkStart w:id="20" w:name="_GoBack"/>
      <w:bookmarkEnd w:id="20"/>
    </w:p>
    <w:p w:rsidR="003E7762" w:rsidRPr="00A9011C" w:rsidRDefault="003E7762" w:rsidP="003E7762">
      <w:pPr>
        <w:pStyle w:val="EX"/>
        <w:rPr>
          <w:ins w:id="21" w:author="Giorgi Gulbani" w:date="2021-01-12T15:06:00Z"/>
          <w:lang w:val="fr-FR"/>
        </w:rPr>
      </w:pPr>
      <w:ins w:id="22" w:author="Giorgi Gulbani" w:date="2021-01-12T15:06:00Z">
        <w:r w:rsidRPr="00A9011C">
          <w:rPr>
            <w:lang w:val="fr-FR"/>
          </w:rPr>
          <w:t>[</w:t>
        </w:r>
        <w:r w:rsidRPr="001455B1">
          <w:rPr>
            <w:highlight w:val="yellow"/>
            <w:lang w:val="fr-FR"/>
          </w:rPr>
          <w:t>xx</w:t>
        </w:r>
        <w:r w:rsidRPr="00A9011C">
          <w:rPr>
            <w:lang w:val="fr-FR"/>
          </w:rPr>
          <w:t>]</w:t>
        </w:r>
        <w:r w:rsidRPr="00A9011C">
          <w:rPr>
            <w:lang w:val="fr-FR"/>
          </w:rPr>
          <w:tab/>
        </w:r>
        <w:r>
          <w:t>3GPP TR 29</w:t>
        </w:r>
        <w:r w:rsidRPr="004D3578">
          <w:t>.9</w:t>
        </w:r>
        <w:r>
          <w:t>41: "</w:t>
        </w:r>
        <w:r w:rsidRPr="001455B1">
          <w:t>Guidelines on Port Allocation for New 3GPP Interfaces</w:t>
        </w:r>
        <w:r w:rsidRPr="004D3578">
          <w:t>".</w:t>
        </w:r>
      </w:ins>
    </w:p>
    <w:p w:rsidR="003E7762" w:rsidRPr="00A9011C" w:rsidRDefault="003E7762" w:rsidP="003E7762">
      <w:pPr>
        <w:pStyle w:val="EX"/>
        <w:rPr>
          <w:lang w:val="fr-FR"/>
        </w:rPr>
      </w:pPr>
    </w:p>
    <w:p w:rsidR="003E7762" w:rsidRPr="006B5418" w:rsidRDefault="003E7762" w:rsidP="003E7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B7024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BA5FBD" w:rsidRPr="0090769B" w:rsidRDefault="00BA5FBD" w:rsidP="00BA5FBD">
      <w:pPr>
        <w:pStyle w:val="Heading2"/>
        <w:rPr>
          <w:lang w:eastAsia="zh-CN"/>
        </w:rPr>
      </w:pPr>
      <w:r w:rsidRPr="0090769B">
        <w:rPr>
          <w:lang w:eastAsia="zh-CN"/>
        </w:rPr>
        <w:t>7</w:t>
      </w:r>
      <w:r>
        <w:rPr>
          <w:lang w:eastAsia="zh-CN"/>
        </w:rPr>
        <w:t>.4</w:t>
      </w:r>
      <w:r w:rsidRPr="0090769B">
        <w:rPr>
          <w:lang w:eastAsia="zh-CN"/>
        </w:rPr>
        <w:tab/>
        <w:t xml:space="preserve">Evaluation </w:t>
      </w:r>
      <w:r>
        <w:rPr>
          <w:lang w:eastAsia="zh-CN"/>
        </w:rPr>
        <w:t>of Solutions for Key Issue#3</w:t>
      </w:r>
      <w:r w:rsidRPr="00F83636">
        <w:rPr>
          <w:lang w:eastAsia="zh-CN"/>
        </w:rPr>
        <w:t xml:space="preserve"> </w:t>
      </w:r>
      <w:r w:rsidRPr="0090769B">
        <w:rPr>
          <w:lang w:eastAsia="zh-CN"/>
        </w:rPr>
        <w:t>and Conclusi</w:t>
      </w:r>
      <w:r>
        <w:rPr>
          <w:lang w:eastAsia="zh-CN"/>
        </w:rPr>
        <w:t>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BA5FBD" w:rsidRPr="0090769B" w:rsidDel="007B3F45" w:rsidRDefault="00BA5FBD" w:rsidP="00BA5FBD">
      <w:pPr>
        <w:pStyle w:val="Guidance"/>
        <w:rPr>
          <w:del w:id="23" w:author="Giorgi Gulbani" w:date="2021-01-12T14:30:00Z"/>
        </w:rPr>
      </w:pPr>
      <w:bookmarkStart w:id="24" w:name="clause4"/>
      <w:bookmarkEnd w:id="24"/>
      <w:del w:id="25" w:author="Giorgi Gulbani" w:date="2021-01-12T14:30:00Z">
        <w:r w:rsidRPr="0090769B" w:rsidDel="007B3F45">
          <w:rPr>
            <w:lang w:eastAsia="zh-CN"/>
          </w:rPr>
          <w:delText xml:space="preserve">Evaluation </w:delText>
        </w:r>
        <w:r w:rsidDel="007B3F45">
          <w:rPr>
            <w:lang w:eastAsia="zh-CN"/>
          </w:rPr>
          <w:delText xml:space="preserve">of Solutions for Key Issue#3 </w:delText>
        </w:r>
        <w:r w:rsidRPr="0090769B" w:rsidDel="007B3F45">
          <w:rPr>
            <w:lang w:eastAsia="zh-CN"/>
          </w:rPr>
          <w:delText>and Conclusions</w:delText>
        </w:r>
      </w:del>
    </w:p>
    <w:p w:rsidR="00583F94" w:rsidRDefault="007B3F45" w:rsidP="00583F94">
      <w:pPr>
        <w:rPr>
          <w:ins w:id="26" w:author="Giorgi Gulbani" w:date="2021-01-12T14:49:00Z"/>
        </w:rPr>
      </w:pPr>
      <w:ins w:id="27" w:author="Giorgi Gulbani" w:date="2021-01-12T14:30:00Z">
        <w:r>
          <w:t xml:space="preserve">Key Issue#3 is relevant </w:t>
        </w:r>
      </w:ins>
      <w:ins w:id="28" w:author="Giorgi Gulbani" w:date="2021-01-12T14:45:00Z">
        <w:r w:rsidR="007646AC">
          <w:t>for the scenarios, when IANA allocated default port numbers cannot be used.</w:t>
        </w:r>
      </w:ins>
      <w:ins w:id="29" w:author="Giorgi Gulbani" w:date="2021-01-12T14:48:00Z">
        <w:r w:rsidR="007646AC">
          <w:t xml:space="preserve"> The following solutions </w:t>
        </w:r>
      </w:ins>
      <w:ins w:id="30" w:author="Giorgi Gulbani" w:date="2021-01-12T14:49:00Z">
        <w:r w:rsidR="00583F94">
          <w:t>do not require new IANA/IETF assigned port numbers will address Key Issue#</w:t>
        </w:r>
      </w:ins>
      <w:ins w:id="31" w:author="Giorgi Gulbani" w:date="2021-01-12T14:50:00Z">
        <w:r w:rsidR="00583F94">
          <w:t>3</w:t>
        </w:r>
      </w:ins>
      <w:ins w:id="32" w:author="Giorgi Gulbani" w:date="2021-01-12T14:49:00Z">
        <w:r w:rsidR="00583F94">
          <w:t>:</w:t>
        </w:r>
      </w:ins>
    </w:p>
    <w:p w:rsidR="00583F94" w:rsidRDefault="00583F94" w:rsidP="00583F94">
      <w:pPr>
        <w:pStyle w:val="B1"/>
        <w:rPr>
          <w:ins w:id="33" w:author="Giorgi Gulbani" w:date="2021-01-12T14:49:00Z"/>
        </w:rPr>
      </w:pPr>
      <w:ins w:id="34" w:author="Giorgi Gulbani" w:date="2021-01-12T14:49:00Z">
        <w:r>
          <w:t xml:space="preserve"> -</w:t>
        </w:r>
        <w:r>
          <w:tab/>
          <w:t>Solution#1</w:t>
        </w:r>
      </w:ins>
    </w:p>
    <w:p w:rsidR="00583F94" w:rsidRDefault="00583F94" w:rsidP="00583F94">
      <w:pPr>
        <w:pStyle w:val="B1"/>
        <w:rPr>
          <w:ins w:id="35" w:author="Giorgi Gulbani" w:date="2021-01-12T14:49:00Z"/>
        </w:rPr>
      </w:pPr>
      <w:ins w:id="36" w:author="Giorgi Gulbani" w:date="2021-01-12T14:49:00Z">
        <w:r>
          <w:t>-</w:t>
        </w:r>
        <w:r>
          <w:tab/>
          <w:t>Solution#2</w:t>
        </w:r>
      </w:ins>
    </w:p>
    <w:p w:rsidR="00583F94" w:rsidRDefault="00583F94" w:rsidP="00583F94">
      <w:pPr>
        <w:pStyle w:val="B1"/>
        <w:rPr>
          <w:ins w:id="37" w:author="Giorgi Gulbani" w:date="2021-01-12T14:49:00Z"/>
        </w:rPr>
      </w:pPr>
      <w:ins w:id="38" w:author="Giorgi Gulbani" w:date="2021-01-12T14:49:00Z">
        <w:r>
          <w:t>-</w:t>
        </w:r>
        <w:r>
          <w:tab/>
          <w:t>Solution#3</w:t>
        </w:r>
      </w:ins>
    </w:p>
    <w:p w:rsidR="00583F94" w:rsidRDefault="00583F94" w:rsidP="00583F94">
      <w:pPr>
        <w:pStyle w:val="B1"/>
        <w:rPr>
          <w:ins w:id="39" w:author="Giorgi Gulbani" w:date="2021-01-12T14:49:00Z"/>
        </w:rPr>
      </w:pPr>
      <w:ins w:id="40" w:author="Giorgi Gulbani" w:date="2021-01-12T14:49:00Z">
        <w:r>
          <w:t>-</w:t>
        </w:r>
        <w:r>
          <w:tab/>
          <w:t>Solution#4</w:t>
        </w:r>
      </w:ins>
    </w:p>
    <w:p w:rsidR="00583F94" w:rsidRDefault="00583F94" w:rsidP="00583F94">
      <w:pPr>
        <w:pStyle w:val="B1"/>
        <w:rPr>
          <w:ins w:id="41" w:author="Giorgi Gulbani" w:date="2021-01-12T14:49:00Z"/>
        </w:rPr>
      </w:pPr>
      <w:ins w:id="42" w:author="Giorgi Gulbani" w:date="2021-01-12T14:49:00Z">
        <w:r>
          <w:t>-</w:t>
        </w:r>
        <w:r>
          <w:tab/>
          <w:t>Solution#5</w:t>
        </w:r>
      </w:ins>
    </w:p>
    <w:p w:rsidR="00583F94" w:rsidRDefault="00583F94" w:rsidP="00583F94">
      <w:pPr>
        <w:pStyle w:val="B1"/>
        <w:rPr>
          <w:ins w:id="43" w:author="Giorgi Gulbani" w:date="2021-01-12T14:49:00Z"/>
        </w:rPr>
      </w:pPr>
      <w:ins w:id="44" w:author="Giorgi Gulbani" w:date="2021-01-12T14:49:00Z">
        <w:r>
          <w:t>-</w:t>
        </w:r>
        <w:r>
          <w:tab/>
          <w:t>Solution#6</w:t>
        </w:r>
      </w:ins>
    </w:p>
    <w:p w:rsidR="00583F94" w:rsidRDefault="00583F94" w:rsidP="00583F94">
      <w:pPr>
        <w:pStyle w:val="B1"/>
        <w:rPr>
          <w:ins w:id="45" w:author="Giorgi Gulbani" w:date="2021-01-12T14:49:00Z"/>
        </w:rPr>
      </w:pPr>
      <w:ins w:id="46" w:author="Giorgi Gulbani" w:date="2021-01-12T14:49:00Z">
        <w:r>
          <w:t>-</w:t>
        </w:r>
        <w:r>
          <w:tab/>
          <w:t>Solution#12</w:t>
        </w:r>
      </w:ins>
    </w:p>
    <w:p w:rsidR="00583F94" w:rsidRDefault="00583F94" w:rsidP="00583F94">
      <w:pPr>
        <w:pStyle w:val="B1"/>
        <w:rPr>
          <w:ins w:id="47" w:author="Giorgi Gulbani" w:date="2021-01-12T14:49:00Z"/>
        </w:rPr>
      </w:pPr>
      <w:ins w:id="48" w:author="Giorgi Gulbani" w:date="2021-01-12T14:49:00Z">
        <w:r>
          <w:t>-</w:t>
        </w:r>
        <w:r>
          <w:tab/>
          <w:t>Solution#13</w:t>
        </w:r>
      </w:ins>
    </w:p>
    <w:p w:rsidR="00583F94" w:rsidRDefault="00583F94" w:rsidP="00C21836">
      <w:pPr>
        <w:rPr>
          <w:ins w:id="49" w:author="Giorgi Gulbani" w:date="2021-01-12T14:51:00Z"/>
        </w:rPr>
      </w:pPr>
      <w:ins w:id="50" w:author="Giorgi Gulbani" w:date="2021-01-12T14:51:00Z">
        <w:r>
          <w:t>Key Issue#3 is not applicable to other proposed solutions.</w:t>
        </w:r>
      </w:ins>
    </w:p>
    <w:p w:rsidR="003E7762" w:rsidRDefault="00583F94" w:rsidP="003E7762">
      <w:pPr>
        <w:rPr>
          <w:ins w:id="51" w:author="Giorgi Gulbani" w:date="2021-01-12T14:58:00Z"/>
        </w:rPr>
      </w:pPr>
      <w:ins w:id="52" w:author="Giorgi Gulbani" w:date="2021-01-12T14:52:00Z">
        <w:r>
          <w:t>In summary, all proposed solutions address Key Issue#3</w:t>
        </w:r>
      </w:ins>
      <w:ins w:id="53" w:author="Giorgi Gulbani" w:date="2021-01-12T14:53:00Z">
        <w:r>
          <w:t xml:space="preserve">. </w:t>
        </w:r>
      </w:ins>
      <w:ins w:id="54" w:author="Giorgi Gulbani" w:date="2021-01-12T14:58:00Z">
        <w:r w:rsidR="003E7762">
          <w:t>Therefore</w:t>
        </w:r>
      </w:ins>
      <w:ins w:id="55" w:author="Giorgi Gulbani" w:date="2021-01-12T15:00:00Z">
        <w:r w:rsidR="003E7762">
          <w:t xml:space="preserve">, other characteristics </w:t>
        </w:r>
      </w:ins>
      <w:ins w:id="56" w:author="Giorgi Gulbani" w:date="2021-01-12T14:58:00Z">
        <w:r w:rsidR="003E7762">
          <w:t>of the proposed solutions</w:t>
        </w:r>
      </w:ins>
      <w:ins w:id="57" w:author="Giorgi Gulbani" w:date="2021-01-12T15:00:00Z">
        <w:r w:rsidR="003E7762">
          <w:t xml:space="preserve">, like robustness, </w:t>
        </w:r>
      </w:ins>
      <w:ins w:id="58" w:author="Giorgi Gulbani" w:date="2021-01-12T15:01:00Z">
        <w:r w:rsidR="003E7762">
          <w:t>simpli</w:t>
        </w:r>
      </w:ins>
      <w:ins w:id="59" w:author="Giorgi Gulbani" w:date="2021-01-12T15:08:00Z">
        <w:r w:rsidR="003E7762">
          <w:t>city</w:t>
        </w:r>
      </w:ins>
      <w:ins w:id="60" w:author="Giorgi Gulbani" w:date="2021-01-12T15:00:00Z">
        <w:r w:rsidR="003E7762">
          <w:t xml:space="preserve">, etc. should be used for selecting the </w:t>
        </w:r>
      </w:ins>
      <w:ins w:id="61" w:author="Giorgi Gulbani" w:date="2021-01-12T15:01:00Z">
        <w:r w:rsidR="003E7762">
          <w:t>one(s) that will be documented in</w:t>
        </w:r>
      </w:ins>
      <w:ins w:id="62" w:author="Giorgi Gulbani" w:date="2021-01-12T15:03:00Z">
        <w:r w:rsidR="003E7762">
          <w:t xml:space="preserve"> 3GPP </w:t>
        </w:r>
      </w:ins>
      <w:ins w:id="63" w:author="Giorgi Gulbani" w:date="2021-01-12T15:01:00Z">
        <w:r w:rsidR="003E7762">
          <w:t>TR 29.941</w:t>
        </w:r>
      </w:ins>
      <w:ins w:id="64" w:author="Giorgi Gulbani" w:date="2021-01-12T15:03:00Z">
        <w:r w:rsidR="003E7762">
          <w:t> [</w:t>
        </w:r>
      </w:ins>
      <w:ins w:id="65" w:author="Giorgi Gulbani" w:date="2021-01-12T15:06:00Z">
        <w:r w:rsidR="003E7762" w:rsidRPr="001455B1">
          <w:rPr>
            <w:highlight w:val="yellow"/>
          </w:rPr>
          <w:t>xx</w:t>
        </w:r>
      </w:ins>
      <w:ins w:id="66" w:author="Giorgi Gulbani" w:date="2021-01-12T15:03:00Z">
        <w:r w:rsidR="003E7762">
          <w:t>]</w:t>
        </w:r>
      </w:ins>
      <w:ins w:id="67" w:author="Giorgi Gulbani" w:date="2021-01-12T14:58:00Z">
        <w:r w:rsidR="003E7762">
          <w:t>.</w:t>
        </w:r>
      </w:ins>
    </w:p>
    <w:p w:rsidR="007646AC" w:rsidRDefault="007646AC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5FC" w:rsidRDefault="002E35FC">
      <w:r>
        <w:separator/>
      </w:r>
    </w:p>
  </w:endnote>
  <w:endnote w:type="continuationSeparator" w:id="0">
    <w:p w:rsidR="002E35FC" w:rsidRDefault="002E3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5FC" w:rsidRDefault="002E35FC">
      <w:r>
        <w:separator/>
      </w:r>
    </w:p>
  </w:footnote>
  <w:footnote w:type="continuationSeparator" w:id="0">
    <w:p w:rsidR="002E35FC" w:rsidRDefault="002E35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10C"/>
    <w:rsid w:val="0003020E"/>
    <w:rsid w:val="00032D56"/>
    <w:rsid w:val="0003711D"/>
    <w:rsid w:val="00043E25"/>
    <w:rsid w:val="0004575F"/>
    <w:rsid w:val="00046F27"/>
    <w:rsid w:val="00062124"/>
    <w:rsid w:val="00066856"/>
    <w:rsid w:val="00070F86"/>
    <w:rsid w:val="00072AAF"/>
    <w:rsid w:val="00072DD2"/>
    <w:rsid w:val="00085C02"/>
    <w:rsid w:val="000B14A6"/>
    <w:rsid w:val="000C6598"/>
    <w:rsid w:val="000D21C2"/>
    <w:rsid w:val="000D759A"/>
    <w:rsid w:val="000F2C43"/>
    <w:rsid w:val="00110BD0"/>
    <w:rsid w:val="00116BDF"/>
    <w:rsid w:val="00130F69"/>
    <w:rsid w:val="0013241F"/>
    <w:rsid w:val="00142F65"/>
    <w:rsid w:val="00143552"/>
    <w:rsid w:val="00146CB5"/>
    <w:rsid w:val="00183134"/>
    <w:rsid w:val="00191E6B"/>
    <w:rsid w:val="001A3B9B"/>
    <w:rsid w:val="001B5C2B"/>
    <w:rsid w:val="001B77E2"/>
    <w:rsid w:val="001D25E6"/>
    <w:rsid w:val="001D4C82"/>
    <w:rsid w:val="001E2EB5"/>
    <w:rsid w:val="001E41F3"/>
    <w:rsid w:val="001F151F"/>
    <w:rsid w:val="001F3B42"/>
    <w:rsid w:val="001F5108"/>
    <w:rsid w:val="00212096"/>
    <w:rsid w:val="002153AE"/>
    <w:rsid w:val="00216490"/>
    <w:rsid w:val="00231568"/>
    <w:rsid w:val="00232FD1"/>
    <w:rsid w:val="0023630C"/>
    <w:rsid w:val="00241597"/>
    <w:rsid w:val="0024593E"/>
    <w:rsid w:val="0024668B"/>
    <w:rsid w:val="00275D12"/>
    <w:rsid w:val="0027780F"/>
    <w:rsid w:val="002A6BBA"/>
    <w:rsid w:val="002B1A87"/>
    <w:rsid w:val="002B7A14"/>
    <w:rsid w:val="002D0610"/>
    <w:rsid w:val="002D7910"/>
    <w:rsid w:val="002E35FC"/>
    <w:rsid w:val="002E48BE"/>
    <w:rsid w:val="002E6115"/>
    <w:rsid w:val="002F4FF2"/>
    <w:rsid w:val="002F6340"/>
    <w:rsid w:val="00305C60"/>
    <w:rsid w:val="00310AB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A6DEC"/>
    <w:rsid w:val="003B2CE5"/>
    <w:rsid w:val="003B79F5"/>
    <w:rsid w:val="003E29EF"/>
    <w:rsid w:val="003E7762"/>
    <w:rsid w:val="00411094"/>
    <w:rsid w:val="00413493"/>
    <w:rsid w:val="00435765"/>
    <w:rsid w:val="00435799"/>
    <w:rsid w:val="00436BAB"/>
    <w:rsid w:val="00443403"/>
    <w:rsid w:val="004731C4"/>
    <w:rsid w:val="00497F14"/>
    <w:rsid w:val="004A4BEC"/>
    <w:rsid w:val="004B45A4"/>
    <w:rsid w:val="004D077E"/>
    <w:rsid w:val="004E40AC"/>
    <w:rsid w:val="004F3CEB"/>
    <w:rsid w:val="00505912"/>
    <w:rsid w:val="0050780D"/>
    <w:rsid w:val="00511527"/>
    <w:rsid w:val="0051277C"/>
    <w:rsid w:val="005275CB"/>
    <w:rsid w:val="0054453D"/>
    <w:rsid w:val="005651FD"/>
    <w:rsid w:val="00583F94"/>
    <w:rsid w:val="005900B8"/>
    <w:rsid w:val="00592829"/>
    <w:rsid w:val="0059653F"/>
    <w:rsid w:val="00597BF4"/>
    <w:rsid w:val="005A6150"/>
    <w:rsid w:val="005A634D"/>
    <w:rsid w:val="005B25F0"/>
    <w:rsid w:val="005C11F0"/>
    <w:rsid w:val="005C6861"/>
    <w:rsid w:val="005D139D"/>
    <w:rsid w:val="005D5450"/>
    <w:rsid w:val="005D7121"/>
    <w:rsid w:val="005E2C44"/>
    <w:rsid w:val="005F0932"/>
    <w:rsid w:val="0060287A"/>
    <w:rsid w:val="0061048B"/>
    <w:rsid w:val="00643317"/>
    <w:rsid w:val="00661116"/>
    <w:rsid w:val="0066718B"/>
    <w:rsid w:val="006A2F98"/>
    <w:rsid w:val="006B5418"/>
    <w:rsid w:val="006C029A"/>
    <w:rsid w:val="006C1CBA"/>
    <w:rsid w:val="006D726A"/>
    <w:rsid w:val="006E21FB"/>
    <w:rsid w:val="006E292A"/>
    <w:rsid w:val="00710497"/>
    <w:rsid w:val="00714B2E"/>
    <w:rsid w:val="00727AC1"/>
    <w:rsid w:val="007439B9"/>
    <w:rsid w:val="007646AC"/>
    <w:rsid w:val="007760E6"/>
    <w:rsid w:val="007938F2"/>
    <w:rsid w:val="007B3F45"/>
    <w:rsid w:val="007B4183"/>
    <w:rsid w:val="007B512A"/>
    <w:rsid w:val="007C2097"/>
    <w:rsid w:val="007C2F14"/>
    <w:rsid w:val="007C7597"/>
    <w:rsid w:val="007E6510"/>
    <w:rsid w:val="0080245B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6C4A"/>
    <w:rsid w:val="008B72B0"/>
    <w:rsid w:val="008D357F"/>
    <w:rsid w:val="008D4483"/>
    <w:rsid w:val="008E4659"/>
    <w:rsid w:val="008E6924"/>
    <w:rsid w:val="008E7FB6"/>
    <w:rsid w:val="008E7FB9"/>
    <w:rsid w:val="008F2C9D"/>
    <w:rsid w:val="008F60A1"/>
    <w:rsid w:val="008F686C"/>
    <w:rsid w:val="00915A10"/>
    <w:rsid w:val="00917C15"/>
    <w:rsid w:val="00920903"/>
    <w:rsid w:val="0093578B"/>
    <w:rsid w:val="00943DC1"/>
    <w:rsid w:val="00944B96"/>
    <w:rsid w:val="00945CB4"/>
    <w:rsid w:val="00956D60"/>
    <w:rsid w:val="009629FD"/>
    <w:rsid w:val="00986D55"/>
    <w:rsid w:val="009A0E79"/>
    <w:rsid w:val="009B3291"/>
    <w:rsid w:val="009C61B9"/>
    <w:rsid w:val="009E0AF2"/>
    <w:rsid w:val="009E3297"/>
    <w:rsid w:val="009E617D"/>
    <w:rsid w:val="009F3563"/>
    <w:rsid w:val="00A055C2"/>
    <w:rsid w:val="00A0562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A33"/>
    <w:rsid w:val="00A706E5"/>
    <w:rsid w:val="00A72DCE"/>
    <w:rsid w:val="00A752C5"/>
    <w:rsid w:val="00A83ECE"/>
    <w:rsid w:val="00A84816"/>
    <w:rsid w:val="00A9104D"/>
    <w:rsid w:val="00A91B9F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1C1E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A5FBD"/>
    <w:rsid w:val="00BB5DFC"/>
    <w:rsid w:val="00BC0575"/>
    <w:rsid w:val="00BC105F"/>
    <w:rsid w:val="00BC7C3B"/>
    <w:rsid w:val="00BD0266"/>
    <w:rsid w:val="00BD279D"/>
    <w:rsid w:val="00BD3B6F"/>
    <w:rsid w:val="00BE4DF7"/>
    <w:rsid w:val="00BF0030"/>
    <w:rsid w:val="00BF3228"/>
    <w:rsid w:val="00C0610D"/>
    <w:rsid w:val="00C13EE4"/>
    <w:rsid w:val="00C21836"/>
    <w:rsid w:val="00C21FD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2F86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2410"/>
    <w:rsid w:val="00D80B5C"/>
    <w:rsid w:val="00D908E8"/>
    <w:rsid w:val="00DB2D2B"/>
    <w:rsid w:val="00DB72BB"/>
    <w:rsid w:val="00DC2EEA"/>
    <w:rsid w:val="00DF2549"/>
    <w:rsid w:val="00DF4E1B"/>
    <w:rsid w:val="00DF5B3F"/>
    <w:rsid w:val="00E015DE"/>
    <w:rsid w:val="00E159F8"/>
    <w:rsid w:val="00E23A56"/>
    <w:rsid w:val="00E24619"/>
    <w:rsid w:val="00E4306D"/>
    <w:rsid w:val="00E44202"/>
    <w:rsid w:val="00E65762"/>
    <w:rsid w:val="00E65E8A"/>
    <w:rsid w:val="00E90A16"/>
    <w:rsid w:val="00E90DF2"/>
    <w:rsid w:val="00E924C6"/>
    <w:rsid w:val="00E9497F"/>
    <w:rsid w:val="00EA15FE"/>
    <w:rsid w:val="00EA76BB"/>
    <w:rsid w:val="00EB05E5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5120"/>
    <w:rsid w:val="00F1278B"/>
    <w:rsid w:val="00F21CC1"/>
    <w:rsid w:val="00F258F0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7AED"/>
    <w:rsid w:val="00FB5FE2"/>
    <w:rsid w:val="00FB6386"/>
    <w:rsid w:val="00FC4015"/>
    <w:rsid w:val="00FC4B4B"/>
    <w:rsid w:val="00FC6BF7"/>
    <w:rsid w:val="00FD7944"/>
    <w:rsid w:val="00FE1C07"/>
    <w:rsid w:val="00FE6C48"/>
    <w:rsid w:val="00FF342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B5FE2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CA2F86"/>
    <w:rPr>
      <w:i/>
      <w:color w:val="0000FF"/>
    </w:rPr>
  </w:style>
  <w:style w:type="character" w:customStyle="1" w:styleId="B1Char1">
    <w:name w:val="B1 Char1"/>
    <w:link w:val="B1"/>
    <w:rsid w:val="003E7762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3E776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7</cp:revision>
  <cp:lastPrinted>1899-12-31T23:00:00Z</cp:lastPrinted>
  <dcterms:created xsi:type="dcterms:W3CDTF">2021-01-11T15:10:00Z</dcterms:created>
  <dcterms:modified xsi:type="dcterms:W3CDTF">2021-01-12T13:09:00Z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1610454558</vt:lpwstr>
  </property>
</Properties>
</file>